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Regulamin rekrutacji i uczestnictwa w projekcie „Dolnośląski Inkubator NGO!” z terenu powiatów; m. Wrocławia oraz powiatów wrocławskiego, oleśnickiego, oławskiego, dzierżoniowskiego, świdnickiego i trzebnickiego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współfinansowanym przez Unię Europejską ze środków Europejskiego Funduszu Społecznego w ramach  programu Fundusze Europejskie dla Dolnego Śląska 2021-2027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§1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Postanowienia ogólne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 Niniejszy regulamin określa zasady rekrutacji i uczestnictwa w projekcie „Dolnośląski Inkubator NGO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!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” z terenu powiatów; m. Wrocław, wrocławskiego, oleśnickiego, oławskiego dzierżoniowskiego, ,świdnickiego, trzebnickiego” Projekt jest realizowany w ramach Osi priorytetowej:  7. Włączenie społeczne;  Działanie 7.7  Rozwój usług społecznych i zdrowotnych 7.7.G Wsparcie dialogu społecznego i budowania zdolności organizacji społeczeństwa obywatelskiego,  Fundusze Europejskie dla Dolnego Śląska 2021 -2027.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2. Udział w projekcie jest bezpłatny.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§2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Informacje o projekcie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bookmarkStart w:colFirst="0" w:colLast="0" w:name="_heading=h.n9p3b5cv54rq" w:id="0"/>
      <w:bookmarkEnd w:id="0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1.Projekt jest współfinansowany ze środków Unii Europejskiej w ramach Fundusze Europejskie dla Dolnego Śląska 2021 -2027, Nr projektu FEDS.07.07-IP -02-089/24.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2.Projekt „Dolnośląski Inkubator NGO!” realizowany jest przez Fundację „Manufaktura Inicjatyw” z siedzibą we Wrocławiu ul.  Marii Curie-Skłodowskiej 55/61 lok. 405, 406.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Biura projektu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mieszczą się: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dla obszaru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powiatu trzebnickiego, wrocławskiego i m. Wrocław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we Wrocławiu ul. Curie-Skłodowskiej 55/61 lok. 405,406, 50-369 Wrocław, czynne od poniedziałku do piątku w godzinach 09:30-15:00, tel.71 347-95-19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dla obszaru powiatu dzierżoniowskiego i świdnickiego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w Dzierżoniowie ,ul. Szkolna 9, 58-200 Dzierżoniów tel. 514 810 366,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czynne od poniedziałku do piątku w godzinach 9:30-15:00,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c)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dla obszaru powiatu oleśnickiego i oławskiego  pl. Książąt Śląskich 1, tel.+ 48  608 372 035,  czynne od poniedziałku do piątku w godzinach 15:00-19:00,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4.Okres realizacji projektu: od 01.01.2025  do 31.12.2027 r.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5.Obszar realizacji projektu: woj. dolnośląskie, powiaty: m. Wrocław, wrocławski, oleśnicki, oławski dzierżoniowski, ,świdnicki, trzebnicki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6.Informacje na temat udziału w projekcie można otrzymać pod numerem telefonu:  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514 810 366   (biuro  Fundacji Manufaktura Inicjatyw), mailem: biuro@manufakturainicjatyw.pl oraz znaleźć na stronie internetowej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18"/>
            <w:szCs w:val="18"/>
            <w:u w:val="single"/>
            <w:rtl w:val="0"/>
          </w:rPr>
          <w:t xml:space="preserve">www.manufakturainicjatyw.pl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oraz na profilu Facebook. 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7.Celem projektu jest podniesienie zdolności organizacji społeczeństwa obywatelskiego oraz wsparcie dialogu społecznego 90 organizacji oraz ich przedstawicieli 180 (120K i 60M) działających na terenie Dolnego Śląska, z m. Wrocławia oraz powiatów wrocławskiego, oleśnickiego, oławskiego, dzierżoniowskiego, świdnickiego i trzebnickiego,.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8.W projekcie udział weźmie 90 organizacji oraz ich przedstawicieli (w tym wolontariuszy)180 ( 120K,60M) spełniających kryteria grupy docelowej określonej w  § 4.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§3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Definicje i pojęcia związane z projektem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Projekt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– oznacza to projekt  „Dolnośląski Inkubator NGO!” realizowany jest realizowany w ramach Osi priorytetowej:  7. Włączenie społeczne;  Działanie 7.7 Rozwój usług społecznych i zdrowotnych 7.7.G Wsparcie dialogu społecznego i budowania zdolności organizacji społeczeństwa obywatelskiego  Fundusze Europejskie dla Dolnego Śląska 2021 -2027.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Kandydat/kandydatka na uczestnika/czkę projektu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– należy przez to rozumieć osobę fizyczną, będącą przedstawicielem organizacji zainteresowaną udziałem w projekcie, która złożyła dokumenty rekrutacyjne do udziału w projekcie w okresie rekrutacji.</w:t>
      </w:r>
    </w:p>
    <w:p w:rsidR="00000000" w:rsidDel="00000000" w:rsidP="00000000" w:rsidRDefault="00000000" w:rsidRPr="00000000" w14:paraId="0000001A">
      <w:pPr>
        <w:tabs>
          <w:tab w:val="left" w:leader="none" w:pos="720"/>
        </w:tabs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Uczestnik/Uczestniczka projektu (UP) –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osoba fizyczna, będącą przedstawicielem organizacji, która została zakwalifikowane do udziału w projekcie i korzysta ze wsparcia w ramach projektu. </w:t>
      </w:r>
    </w:p>
    <w:p w:rsidR="00000000" w:rsidDel="00000000" w:rsidP="00000000" w:rsidRDefault="00000000" w:rsidRPr="00000000" w14:paraId="0000001B">
      <w:pPr>
        <w:tabs>
          <w:tab w:val="left" w:leader="none" w:pos="720"/>
        </w:tabs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4. Organizacja pozarządowa (NGO)–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o stowarzyszenie, fundacja, spółdzielnia socjalna, kościelna osoba prawna, spółka z o.o. non-profit, klub sportowy lub inne zgodnie z ustawą o działalności pożytku publicznego i wolontariacie.</w:t>
      </w:r>
    </w:p>
    <w:p w:rsidR="00000000" w:rsidDel="00000000" w:rsidP="00000000" w:rsidRDefault="00000000" w:rsidRPr="00000000" w14:paraId="0000001C">
      <w:pPr>
        <w:tabs>
          <w:tab w:val="left" w:leader="none" w:pos="720"/>
        </w:tabs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Osoby z niepełnosprawnościami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– osoba niepełnosprawna w rozumieniu ustawy z dnia 27 sierpnia 1997 r. o rehabilitacji zawodowej i społecznej oraz zatrudnianiu osób niepełnosprawnych (Dz.U. 2024 poz. 44.), a także osoby z zaburzeniami psychicznymi, w rozumieniu ustawy z dnia 19 sierpnia 1994 r. o ochronie zdrowia psychicznego (Dz. U. z 2024 r. poz. 917) tj. osoby z odpowiednim orzeczeniem lub innym dokumentem poświadczającym stan zdrowia;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6.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Wsparcie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– kompleksowe wsparcie dostosowane do indywidualnych możliwości i specyficznych potrzeb poszczególnych organizacji społeczeństwa obywatelskiego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Doradztwo rozwojowe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- zdiagnozowanie aktualnego stanu organizacji, określenie obszarów wymagających rozwoju oraz zaprojektowanie i realizację działań, które przyczynią się do ich rozwoju. </w:t>
      </w:r>
    </w:p>
    <w:p w:rsidR="00000000" w:rsidDel="00000000" w:rsidP="00000000" w:rsidRDefault="00000000" w:rsidRPr="00000000" w14:paraId="0000001F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8.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Doradztwo specjalistyczne: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poprzedzone identyfikacją potrzeb organizacji w każdym aspekcie jej funkcjonowania oraz indywidualne dostosowanie do potrzeb organizacji pod względem zakresu i czasu doradztwa.</w:t>
      </w:r>
    </w:p>
    <w:p w:rsidR="00000000" w:rsidDel="00000000" w:rsidP="00000000" w:rsidRDefault="00000000" w:rsidRPr="00000000" w14:paraId="00000020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9. Edukacja liderów i przedstawicieli organizacji: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pomoc w zdobycia/aktualizacji kompetencji i kwalifikacji kadry potrzebnych do profesjonalnego działania NGO.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10. Budowa i rozwój sieci współpracy - prowadzenie webinarów i spotkań branżowych: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spotkania mające na celu nawiązywanie i podtrzymywanie wzajemnych relacji między organizacjami w regionie. </w:t>
      </w:r>
    </w:p>
    <w:p w:rsidR="00000000" w:rsidDel="00000000" w:rsidP="00000000" w:rsidRDefault="00000000" w:rsidRPr="00000000" w14:paraId="00000023">
      <w:pPr>
        <w:spacing w:after="0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11. Zwiększanie dostępności organizacji pozarządowych i ich działań - udostępnienie lokalu do</w:t>
      </w:r>
    </w:p>
    <w:p w:rsidR="00000000" w:rsidDel="00000000" w:rsidP="00000000" w:rsidRDefault="00000000" w:rsidRPr="00000000" w14:paraId="00000024">
      <w:pPr>
        <w:spacing w:after="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prowadzenia/zwiększenia działalności organizacji</w:t>
      </w:r>
      <w:r w:rsidDel="00000000" w:rsidR="00000000" w:rsidRPr="00000000">
        <w:rPr>
          <w:rFonts w:ascii="Arial" w:cs="Arial" w:eastAsia="Arial" w:hAnsi="Arial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dla 3 organizacji w trzech edycjach - łącznie 9 organizacji. Miejsce: teren powiatu dzierżoniowskiego, udostępniony będzie jeden lokal dla 3 przez 12 miesięcy x 3 edycje.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§4</w:t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Warunki uczestnictwa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Projekt jest skierowany do organizacji pozarządowych, które spełniają następujące warunki: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9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mają siedzibę na terenie m. Wrocławia i powiatów wrocławskiego, oleśnickiego, oławskiego dzierżoniowskiego, ,świdnickiego, trzebnickiego,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79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zakres działania obejmuje co najmniej jeden z obszarów zakres FES +)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79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kadra spełnia kryterium zatrudnienia lub współpracy z danym podmiotem.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79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Osoby w wieku 18+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Warunkiem uczestnictwa w projekcie, po spełnieniu warunków określonych w §4.1 niniejszego regulaminu, jest wypełnienie i dostarczenie przez uczestnika/uczestniczkę do biura Projektu dokumentów rekrutacyjnych lub skanów drogą mailową  (zgodnie z wzorami stanowiącymi załączniki do niniejszego regulaminu):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Formularza rekrutacyjnego,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Zgoda na przetwarzanie danych osobowych i obowiązek informacyjny RODO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Statut organizacji,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Dokumentu rejestrowego/powołania,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sprawozdania za ostatni zamknięty rok obrotowy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zaświadczenia o zatrudnieniu uczestnika w danym podmiocie lub inny dokument potwierdzający współpracę,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Dokumenty wymienione w §4 pkt 2, a-b niniejszego regulaminu będą dostępne w biurze projekt i  na stronach internetowych </w:t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sz w:val="18"/>
            <w:szCs w:val="18"/>
            <w:u w:val="single"/>
            <w:rtl w:val="0"/>
          </w:rPr>
          <w:t xml:space="preserve">www.manufakturainicjatyw.pl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</w:t>
      </w:r>
    </w:p>
    <w:p w:rsidR="00000000" w:rsidDel="00000000" w:rsidP="00000000" w:rsidRDefault="00000000" w:rsidRPr="00000000" w14:paraId="00000037">
      <w:pPr>
        <w:ind w:left="360" w:firstLine="0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Zgłoszenia (formularz rekrutacyjny, zgoda na przetwarzanie danych osobowych i obowiązek informacyjny RODO) przyjmowane będą pocztą lub osobiście w wybranym biurze projektu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(patrz punkt §2 pkt 3) oraz  telefonicznie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 mailowo: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1155cc"/>
            <w:sz w:val="18"/>
            <w:szCs w:val="18"/>
            <w:u w:val="single"/>
            <w:rtl w:val="0"/>
          </w:rPr>
          <w:t xml:space="preserve">rekrutacja@manufakturainicjatyw.pl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360" w:firstLine="0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Przyjmowane będą jedynie kompletne i poprawnie wypełnione dokumenty rekrutacyjne.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 zarejestrowaniu przez pracowników projektu  zgłoszenia (formularza rekrutacyjnego, zgoda na przetwarzanie danych osobowych i obowiązek informacyjny RODO) oraz po weryfikacji formalnej tych dokumentów pod kątem spełnienia kryteriów grupy docelowej, określonych w §4.1, organizacje/osoby zakwalifikowane do udziału w projekcie będzie musiała wypełnić i dostarczyć do biura projektu dokumenty wymienione w §4.2.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 moment zgłoszenia przyjmuje się chwilę, w której złożone zostały wszystkie wymagane dokumenty rekrutacyjne (formularz rekrutacyjny, zgoda na przetwarzanie danych osobowych i obowiązek informacyjny RODO)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Decyzja o zakwalifikowaniu danej organizacji/osoby do udziału w projekcie zostanie podjęta na podstawie spełnienia ww. kryteriów formalnych oraz złożenia wymaganych dokumentów.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Osoba zakwalifikowana do udziału w projekcie rozpoczyna udział w projekcie/staje się jego uczestnikiem/ w momencie podpisania umowy uczestnictwa oraz innych niezbędnych  dokumentów dla uczestnika projektu, stanowiących załącznik do niniejszego regulaminu.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Arial" w:cs="Arial" w:eastAsia="Arial" w:hAnsi="Arial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§5</w:t>
      </w:r>
    </w:p>
    <w:p w:rsidR="00000000" w:rsidDel="00000000" w:rsidP="00000000" w:rsidRDefault="00000000" w:rsidRPr="00000000" w14:paraId="0000003E">
      <w:pPr>
        <w:spacing w:line="24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Zakres wsparcia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 Celem jest kompleksowe wsparcie dostosowane do indywidualnych możliwości i specyficznych potrzeb poszczególnych organizacji społeczeństwa obywatelskiego 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2. Wsparcie jest udzielane w oparciu o Regulamin rekrutacji i uczestnictwa  w projekcie, deklarację udziału w projekcie wraz z umową uczestnictwa. 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3. Wsparcie jest udzielane w następujących formach i zakresie:</w:t>
      </w:r>
    </w:p>
    <w:p w:rsidR="00000000" w:rsidDel="00000000" w:rsidP="00000000" w:rsidRDefault="00000000" w:rsidRPr="00000000" w14:paraId="00000042">
      <w:pPr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Każda organizacja otrzyma co najmniej trzy formy wsparcia: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8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Profesjonalizacja organizacji i ich działań- doradztwo rozwojowe;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8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Usługi doradztwa specjalistycznego dla organizacji;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8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Edukacja liderów i przedstawicieli organizacji- prowadzenie szkoleń stacjonarnych i e- lerningowych, mentoring,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8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Budowa i rozwój sieci współpracy- prowadzenie webinarów i spotkań branżowych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88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Zwiększanie dostępności organizacji pozarządowych i ich działań- udostępnienie lokalu do prowadzenia/zwiększenia działalności organizacji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szczególności: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Doradztwo rozwojowe-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obejmuje 4 etapy działań:</w:t>
      </w:r>
    </w:p>
    <w:p w:rsidR="00000000" w:rsidDel="00000000" w:rsidP="00000000" w:rsidRDefault="00000000" w:rsidRPr="00000000" w14:paraId="0000004A">
      <w:pPr>
        <w:spacing w:after="0" w:lineRule="auto"/>
        <w:ind w:left="1416" w:firstLine="707.9999999999998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Diagnozę</w:t>
      </w:r>
    </w:p>
    <w:p w:rsidR="00000000" w:rsidDel="00000000" w:rsidP="00000000" w:rsidRDefault="00000000" w:rsidRPr="00000000" w14:paraId="0000004B">
      <w:pPr>
        <w:spacing w:after="0" w:lineRule="auto"/>
        <w:ind w:left="2124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2. Planowanie</w:t>
      </w:r>
    </w:p>
    <w:p w:rsidR="00000000" w:rsidDel="00000000" w:rsidP="00000000" w:rsidRDefault="00000000" w:rsidRPr="00000000" w14:paraId="0000004C">
      <w:pPr>
        <w:spacing w:after="0" w:lineRule="auto"/>
        <w:ind w:left="1416" w:firstLine="707.9999999999998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Implementacja i monitoring</w:t>
      </w:r>
    </w:p>
    <w:p w:rsidR="00000000" w:rsidDel="00000000" w:rsidP="00000000" w:rsidRDefault="00000000" w:rsidRPr="00000000" w14:paraId="0000004D">
      <w:pPr>
        <w:ind w:left="1416" w:firstLine="707.9999999999998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4. Raportowanie i komunikowanie wyników na zewnątrz.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sz w:val="18"/>
          <w:szCs w:val="18"/>
        </w:rPr>
      </w:pPr>
      <w:bookmarkStart w:colFirst="0" w:colLast="0" w:name="_heading=h.yaw2rqnhcebd" w:id="1"/>
      <w:bookmarkEnd w:id="1"/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Doradztwo specjalistyczne: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4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Doradztwo prawne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4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Doradztwo w zakresie pisania i realizacji projektów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4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Doradztwo marketingowe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4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Doradztwo w zakresie zarządzania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4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Doradztwo w zakresie prowadzenia działalności odpłatnej i gospodarczej oraz współpracy z biznesem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4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Doradztwo w zakresie fundraisingu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4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Doradztwo finansowo-księgowe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84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Doradztwo strategiczne– pomoc w planowaniu strategicznym, analiza rynku, rozwijanie modeli biznesowych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848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Doradztwo w zakresie IT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Edukacja liderów i przedstawicieli organizacji: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bookmarkStart w:colFirst="0" w:colLast="0" w:name="_heading=h.s9vlwsgyge3s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szkolenia stacjonarne - 8 szkoleń temat. - śr. 12h x 8 szkoleń: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9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1jc57ds3q3gk" w:id="3"/>
      <w:bookmarkEnd w:id="3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a). Zarządzanie Projektami dla NGO;</w:t>
      </w:r>
    </w:p>
    <w:p w:rsidR="00000000" w:rsidDel="00000000" w:rsidP="00000000" w:rsidRDefault="00000000" w:rsidRPr="00000000" w14:paraId="0000005B">
      <w:pPr>
        <w:spacing w:after="0" w:line="240" w:lineRule="auto"/>
        <w:ind w:left="2835" w:firstLine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b). Prawo i Regulacje dla NGO;</w:t>
      </w:r>
    </w:p>
    <w:p w:rsidR="00000000" w:rsidDel="00000000" w:rsidP="00000000" w:rsidRDefault="00000000" w:rsidRPr="00000000" w14:paraId="0000005C">
      <w:pPr>
        <w:spacing w:after="0" w:line="240" w:lineRule="auto"/>
        <w:ind w:left="2835" w:firstLine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c). Komunikacja Wewnętrzna i Zewnętrzna w NGO;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9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d). Księgowość i Finanse dla NGO;</w:t>
      </w:r>
    </w:p>
    <w:p w:rsidR="00000000" w:rsidDel="00000000" w:rsidP="00000000" w:rsidRDefault="00000000" w:rsidRPr="00000000" w14:paraId="0000005E">
      <w:pPr>
        <w:spacing w:after="0" w:line="240" w:lineRule="auto"/>
        <w:ind w:left="2835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e). Zarządzanie Zespołem i Liderstwo;</w:t>
      </w:r>
    </w:p>
    <w:p w:rsidR="00000000" w:rsidDel="00000000" w:rsidP="00000000" w:rsidRDefault="00000000" w:rsidRPr="00000000" w14:paraId="0000005F">
      <w:pPr>
        <w:spacing w:after="0" w:line="240" w:lineRule="auto"/>
        <w:ind w:left="2835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f). Efektywne Techniki Negocjacyjne;</w:t>
      </w:r>
    </w:p>
    <w:p w:rsidR="00000000" w:rsidDel="00000000" w:rsidP="00000000" w:rsidRDefault="00000000" w:rsidRPr="00000000" w14:paraId="00000060">
      <w:pPr>
        <w:spacing w:after="0" w:line="240" w:lineRule="auto"/>
        <w:ind w:left="2835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g). Zarządzanie Wolontariuszami;</w:t>
      </w:r>
    </w:p>
    <w:p w:rsidR="00000000" w:rsidDel="00000000" w:rsidP="00000000" w:rsidRDefault="00000000" w:rsidRPr="00000000" w14:paraId="00000061">
      <w:pPr>
        <w:ind w:left="2832" w:firstLine="3.0000000000001137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h). Efektywna współpraca NGO z biznesem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bookmarkStart w:colFirst="0" w:colLast="0" w:name="_heading=h.mw0m5iysf9ve" w:id="4"/>
      <w:bookmarkEnd w:id="4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Szkolenia e-lerningowe 5 szkoleń temat. - śr. 8h x 5 szkoleń: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5u02m1mx2m7q" w:id="5"/>
      <w:bookmarkEnd w:id="5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a).Fundraising i Pozyskiwanie Środków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b).Media Społecznościowe dla NGO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48" w:right="0" w:firstLine="695.9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c). Ochrona Danych Osobowych i Prywatność w NGO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48" w:right="0" w:firstLine="695.999999999999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d). Dostępność w NGO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</w:t>
        <w:tab/>
        <w:tab/>
        <w:tab/>
        <w:t xml:space="preserve">     e). Innowacje i Kreatywność w NGO - e-learning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Budowa i rozwój sieci współpracy: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spotkania mające na celu nawiązywanie i podtrzymywanie wzajemnych relacji między organizacjami w regionie, dla 30 organizacji w trzech edycjach - łącznie 90 organizacji. Comiesięczne spotkania 4 grup branżowych przez okres 10 miesięcy.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Zwiększanie dostępności organizacji pozarządowych i ich działań- udostępnienie lokalu do prowadzenia/zwiększenia działalności organizacji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W ramach zadania udostępniony będzie jeden lokal dla 3 organizacji  z terenu powiatu dzierżoniowskiego przez 12 miesięcy x 3 edycje.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8) Harmonogram zajęć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UP będzie dostępny w biurze projektu oraz zostanie przekazany uczestnikom/uczestniczkom   pisemnie, mailem lub telefonicznie.</w:t>
      </w:r>
    </w:p>
    <w:p w:rsidR="00000000" w:rsidDel="00000000" w:rsidP="00000000" w:rsidRDefault="00000000" w:rsidRPr="00000000" w14:paraId="0000006D">
      <w:pPr>
        <w:spacing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§6</w:t>
      </w:r>
    </w:p>
    <w:p w:rsidR="00000000" w:rsidDel="00000000" w:rsidP="00000000" w:rsidRDefault="00000000" w:rsidRPr="00000000" w14:paraId="0000006E">
      <w:pPr>
        <w:spacing w:line="24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Zasady rekrutacji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Sposoby rekrutowania uczestników/uczestniczek Projektu: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dystrybucja ulotek i plakatów w placówkach, takich jak: Urzędy Miasta,  Regionalne Rady Przedsiębiorczości Inkubatory przedsiębiorczości, PCPR, MOPS, OPS, Centra Informacji Zawodowej, itp.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współpraca z jednostkami samorządu terytorialnego, organizacjami pożytku publicznego, MOPS, MGOPS, PCPR i PUP z województwa dolnośląskiego;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informowanie poprzez stronę internetową Projektu oraz profil na portalu społecznościowym.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Rekrutacja do projektu będzie odbywać się w trybie ciągłym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okresie od    15.01.2025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r.  do 31.01.2027r.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Beneficjent zastrzega sobie prawo do skrócenia rekrutacji w wypadku zgłoszenia się odpowiedniej ilości UP, bądź wydłużenia w przypadku braku zgłoszeń UP.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Rekrutacja zostanie przeprowadzona zgodnie z  Wytycznymi dotyczącymi realizacji zasad równościowych w ramach funduszy unijnych na lata 2021-2027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Punkty rekrutacyjne działają  w siedzibie biura projektów  we Wrocławiu , ul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Curie-Skłodowskiej 55/61 lok. 405,406, 50-369 Wrocław, czynne od poniedziałku do piątku w godzinach 09:30-15:00,   w Dzierżoniowie  ul.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Szkolna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9, 58-200 Dzierżoniów, 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Oleśnicy - Plac Książąt Śląskich 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Dokumenty rekrutacyjne będą przyjmowane kanałami komunikacyjnymi, określonymi  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§4 punkt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right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7. Przystąpienie kandydata/kandydatki do procesu rekrutacji jest równoznaczne z zaakceptowaniem niniejszego regulaminu.</w:t>
      </w:r>
    </w:p>
    <w:p w:rsidR="00000000" w:rsidDel="00000000" w:rsidP="00000000" w:rsidRDefault="00000000" w:rsidRPr="00000000" w14:paraId="00000079">
      <w:pPr>
        <w:spacing w:line="240" w:lineRule="auto"/>
        <w:ind w:left="720" w:firstLine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§7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br w:type="textWrapping"/>
        <w:t xml:space="preserve">Kwalifikacja uczestników/uczestniczek Projektu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3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Etapy rekrutacji: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wypełnienie i dostarczenie do biur projektu  we Wrocławiu, Dzierżoniowie i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Oleśnicy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formularza rejestracyjnego  i innych wymaganych w projekcie dokumentów,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spełnienie kryteriów grupy docelowej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3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Pierwszeństwo udziału w projekcie przysługuje: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organizacjom zarejestrowanym poniżej 3 lat i o obrotach poniżej 100 tyś/rok +5 pkt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organizacjom prowadzącym działalność ponad 15 lat +5 pkt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osobom z niepełnosprawnością  +5 pkt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kobietom +5 pkt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Rezultatem przeprowadzonej rekrutacji będzie wyselekcjonowanie grupy uczestników/ uczestniczek, która weźmie udział w projekcie.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przypadku niespełnienia wymagań rekrutacji kandydat/kandydatka zostanie poproszony o uzupełnienie braków formalnych. W przypadku nie złożenia uzupełnień formalnych, kandydat/kandydatka zostaje skreślony/-a z listy uczestników/uczestniczek. Na miejsce skreślonego kandydata/kandydatki wchodzi pierwsza osoba z listy rezerwowej.</w:t>
      </w:r>
    </w:p>
    <w:p w:rsidR="00000000" w:rsidDel="00000000" w:rsidP="00000000" w:rsidRDefault="00000000" w:rsidRPr="00000000" w14:paraId="00000084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 wynikach rekrutacji kandydaci/kandydatki zostaną poinformowani telefonicznie, elektronicznie przy użyciu adresu e-mail lub pocztą.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643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 zakończeniu rekrutacji zostanie stworzona lista rankingowa Kandydatek/Kandydatów utworzona na podstawie oceny formularzy rekrutacyjnych i przyznanych punktów oraz w przypadku większej liczby zgłoszeń niż dostępna liczba miejsc lista rezerwowa kandydatów/kandydatek na UP.</w:t>
      </w:r>
    </w:p>
    <w:p w:rsidR="00000000" w:rsidDel="00000000" w:rsidP="00000000" w:rsidRDefault="00000000" w:rsidRPr="00000000" w14:paraId="00000086">
      <w:pPr>
        <w:spacing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§8</w:t>
      </w:r>
    </w:p>
    <w:p w:rsidR="00000000" w:rsidDel="00000000" w:rsidP="00000000" w:rsidRDefault="00000000" w:rsidRPr="00000000" w14:paraId="00000087">
      <w:pPr>
        <w:spacing w:line="24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Prawa i obowiązki uczestnika/uczestniczki Projektu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</w:t>
        <w:tab/>
        <w:t xml:space="preserve">Uczestnik/Uczestniczka Projektu ma prawo do: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643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Bezpłatnego udziału w Projekcie i oferowanych w ramach niego form wsparcia,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0" w:line="240" w:lineRule="auto"/>
        <w:ind w:left="643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Otrzymania niezbędnych materiałów szkoleniowych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after="0" w:line="240" w:lineRule="auto"/>
        <w:ind w:left="643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Otrzymania zaświadczenia o udziale w zajęciach w ramach projektu po zakończeniu udziału w projekcie;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3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Otrzymania zaświadczenia o odbyciu szkolenia przewidzianego w ramach Projektu po zakończeniu udziału w projekcie;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2.</w:t>
        <w:tab/>
        <w:t xml:space="preserve">Uczestnik/Uczestniczka jest zobowiązany/a do:</w:t>
      </w:r>
    </w:p>
    <w:p w:rsidR="00000000" w:rsidDel="00000000" w:rsidP="00000000" w:rsidRDefault="00000000" w:rsidRPr="00000000" w14:paraId="0000008E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Przestrzegania niniejszego regulaminu,</w:t>
      </w:r>
    </w:p>
    <w:p w:rsidR="00000000" w:rsidDel="00000000" w:rsidP="00000000" w:rsidRDefault="00000000" w:rsidRPr="00000000" w14:paraId="0000008F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Złożenia kompletu wymaganych dokumentów związanych z udziałem w projekcie.  </w:t>
      </w:r>
    </w:p>
    <w:p w:rsidR="00000000" w:rsidDel="00000000" w:rsidP="00000000" w:rsidRDefault="00000000" w:rsidRPr="00000000" w14:paraId="00000090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Uczestniczenia w zajęciach w ramach Projektu (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minimalny poziom frekwencji to 80%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).</w:t>
      </w:r>
    </w:p>
    <w:p w:rsidR="00000000" w:rsidDel="00000000" w:rsidP="00000000" w:rsidRDefault="00000000" w:rsidRPr="00000000" w14:paraId="00000091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Uczestniczenia w projekcie przez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cały okres wsparcia tj. 12 m-cy i skorzystania z co najmniej 105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godzin szkoleń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Wypełnienia w trakcie trwania Projektu ankiet i testów i innych dokumentów o ile są wymagane;</w:t>
      </w:r>
    </w:p>
    <w:p w:rsidR="00000000" w:rsidDel="00000000" w:rsidP="00000000" w:rsidRDefault="00000000" w:rsidRPr="00000000" w14:paraId="00000093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Bieżącego informowania o wszystkich zdarzeniach mogących zakłócić jego dalszy udział </w:t>
        <w:br w:type="textWrapping"/>
        <w:t xml:space="preserve">w Projekcie;</w:t>
      </w:r>
    </w:p>
    <w:p w:rsidR="00000000" w:rsidDel="00000000" w:rsidP="00000000" w:rsidRDefault="00000000" w:rsidRPr="00000000" w14:paraId="00000094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Bieżącego informowania o zmianie swojego statusu na rynku pracy  (oraz zmiany danych osobowych);</w:t>
      </w:r>
    </w:p>
    <w:p w:rsidR="00000000" w:rsidDel="00000000" w:rsidP="00000000" w:rsidRDefault="00000000" w:rsidRPr="00000000" w14:paraId="00000095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przypadku przerwania udziału w projekcie z winy uczestnika/uczestniczki lub niedotrzymania wymaganego poziomu frekwencji na zajęciach, z wyjątkiem zdarzeń losowych i choroby, uczestnik/uczestniczka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zobowiązany/-a jest do złożenia pisemnego oświadczenia o rezygnacji  lub braku obecności z podaniem przyczyny.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sytuacji gdy przyczyną rezygnacji lub nieobecności jest wypadek losowy, uczestnik/uczestniczka zobowiązany/-a jest dołączyć do oświadczenia potwierdzający ten fakt dokument;</w:t>
      </w:r>
    </w:p>
    <w:p w:rsidR="00000000" w:rsidDel="00000000" w:rsidP="00000000" w:rsidRDefault="00000000" w:rsidRPr="00000000" w14:paraId="00000096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W przypadku, gdy przyczyna rezygnacji z udziału w projekcie lub absencji przekraczającej  wymagany limit jest inna niż zdarzenie losowe lub choroba, </w:t>
        <w:br w:type="textWrapping"/>
        <w:t xml:space="preserve">lub dokumentacja potwierdzająca przyczynę rezygnacji lub absencji nie zostanie zaakceptowana przez koordynatora Projektu, realizator projektu, może wykreślić UP z dalszego udziału  w Projekcie;</w:t>
      </w:r>
    </w:p>
    <w:p w:rsidR="00000000" w:rsidDel="00000000" w:rsidP="00000000" w:rsidRDefault="00000000" w:rsidRPr="00000000" w14:paraId="00000097">
      <w:pPr>
        <w:numPr>
          <w:ilvl w:val="0"/>
          <w:numId w:val="11"/>
        </w:numPr>
        <w:spacing w:after="0" w:line="240" w:lineRule="auto"/>
        <w:ind w:left="720" w:hanging="36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Podpisania i realizację umowy projektowej, oraz innych dokumentów związanych z uczestnictwem w projekcie.</w:t>
      </w:r>
    </w:p>
    <w:p w:rsidR="00000000" w:rsidDel="00000000" w:rsidP="00000000" w:rsidRDefault="00000000" w:rsidRPr="00000000" w14:paraId="00000098">
      <w:pPr>
        <w:spacing w:line="240" w:lineRule="auto"/>
        <w:ind w:left="360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§9</w:t>
      </w:r>
    </w:p>
    <w:p w:rsidR="00000000" w:rsidDel="00000000" w:rsidP="00000000" w:rsidRDefault="00000000" w:rsidRPr="00000000" w14:paraId="00000099">
      <w:pPr>
        <w:spacing w:line="24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Obowiązki Beneficjenta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Beneficjent zobowiązuje się do: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Udzielenia uczestniczce/kowi Projektu wsparcia określonego §5 oraz monitorowania udzielonego wsparcia;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Wydania dla każdego uczestnika/uczestniczki zaświadczenia uczestnictwa w Projekcie, </w:t>
        <w:br w:type="textWrapping"/>
        <w:t xml:space="preserve">po zakończeniu zajęć/szkolenia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Zapewnienia wykwalifikowanej kadry szkoleniowej realizującej zadania merytoryczne.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Zapewnienia  niezbędnych materiałów szkoleniowych.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Zapewnienia cateringu podczas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szkoleń stacjonarnych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grupowych.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Postanowienia końcowe</w:t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</w:t>
        <w:tab/>
        <w:t xml:space="preserve">Beneficjent projektu zastrzega sobie prawo do zmiany niniejszego regulaminu w przypadku zmian w dokumentach programowych w zakresie kwalifikowania wydatków z Funduszy Europejskich  dla Dolnego Śląska 2021-2027., przepisach prawnych, jak również w przypadku konieczności dostosowania zapisów regulaminu do aktualnych potrzeb projektu. Zmiana Regulaminu obowiązuje od dnia publikacji na stronie internetowej projektu.</w:t>
      </w:r>
    </w:p>
    <w:p w:rsidR="00000000" w:rsidDel="00000000" w:rsidP="00000000" w:rsidRDefault="00000000" w:rsidRPr="00000000" w14:paraId="000000A4">
      <w:pPr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2. </w:t>
        <w:tab/>
        <w:t xml:space="preserve">Ostateczna interpretacja Regulaminu należy do  Realizatora projektu w oparciu o wytyczne dla instytucji biorących udział we wdrażaniu Funduszy Europejskich  dla Dolnego Śląska 2021-2027.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3.</w:t>
        <w:tab/>
        <w:t xml:space="preserve">Sprawy nieuregulowane niniejszym Regulaminem rozstrzygane są przez Beneficjenta.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ZAŁĄCZNIKI: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1. Formularz rekrutacyjny z oświadczeniami kandydata/kandydatki na UP wraz z podpisanymi oświadczeniami dotyczącymi zgody na przetwarzanie danych osobowych  oraz  klauzuli informacyjnej RODO.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2. Wzór umowy uczestnictwa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3 Oświadczenia UP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Podpis uczestnika </w:t>
        <w:tab/>
      </w:r>
    </w:p>
    <w:p w:rsidR="00000000" w:rsidDel="00000000" w:rsidP="00000000" w:rsidRDefault="00000000" w:rsidRPr="00000000" w14:paraId="000000A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30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Projekt nr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FEDS.07.07-IP.-02-089/24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pn. „Dolnośląski Inkubator NGO”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792480"/>
          <wp:effectExtent b="0" l="0" r="0" t="0"/>
          <wp:doc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4" name="image1.jpg"/>
          <a:graphic>
            <a:graphicData uri="http://schemas.openxmlformats.org/drawingml/2006/picture">
              <pic:pic>
                <pic:nvPicPr>
                  <pic:cNv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363" w:hanging="359.9999999999999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283" w:firstLine="0"/>
      </w:pPr>
      <w:rPr>
        <w:rFonts w:ascii="Calibri" w:cs="Calibri" w:eastAsia="Calibri" w:hAnsi="Calibri"/>
        <w:b w:val="0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579" w:hanging="360"/>
      </w:pPr>
      <w:rPr/>
    </w:lvl>
    <w:lvl w:ilvl="1">
      <w:start w:val="1"/>
      <w:numFmt w:val="lowerLetter"/>
      <w:lvlText w:val="%2."/>
      <w:lvlJc w:val="left"/>
      <w:pPr>
        <w:ind w:left="1299" w:hanging="360"/>
      </w:pPr>
      <w:rPr/>
    </w:lvl>
    <w:lvl w:ilvl="2">
      <w:start w:val="1"/>
      <w:numFmt w:val="lowerRoman"/>
      <w:lvlText w:val="%3."/>
      <w:lvlJc w:val="right"/>
      <w:pPr>
        <w:ind w:left="2019" w:hanging="180"/>
      </w:pPr>
      <w:rPr/>
    </w:lvl>
    <w:lvl w:ilvl="3">
      <w:start w:val="1"/>
      <w:numFmt w:val="decimal"/>
      <w:lvlText w:val="%4."/>
      <w:lvlJc w:val="left"/>
      <w:pPr>
        <w:ind w:left="2739" w:hanging="360"/>
      </w:pPr>
      <w:rPr/>
    </w:lvl>
    <w:lvl w:ilvl="4">
      <w:start w:val="1"/>
      <w:numFmt w:val="lowerLetter"/>
      <w:lvlText w:val="%5."/>
      <w:lvlJc w:val="left"/>
      <w:pPr>
        <w:ind w:left="3459" w:hanging="360"/>
      </w:pPr>
      <w:rPr/>
    </w:lvl>
    <w:lvl w:ilvl="5">
      <w:start w:val="1"/>
      <w:numFmt w:val="lowerRoman"/>
      <w:lvlText w:val="%6."/>
      <w:lvlJc w:val="right"/>
      <w:pPr>
        <w:ind w:left="4179" w:hanging="180"/>
      </w:pPr>
      <w:rPr/>
    </w:lvl>
    <w:lvl w:ilvl="6">
      <w:start w:val="1"/>
      <w:numFmt w:val="decimal"/>
      <w:lvlText w:val="%7."/>
      <w:lvlJc w:val="left"/>
      <w:pPr>
        <w:ind w:left="4899" w:hanging="360"/>
      </w:pPr>
      <w:rPr/>
    </w:lvl>
    <w:lvl w:ilvl="7">
      <w:start w:val="1"/>
      <w:numFmt w:val="lowerLetter"/>
      <w:lvlText w:val="%8."/>
      <w:lvlJc w:val="left"/>
      <w:pPr>
        <w:ind w:left="5619" w:hanging="360"/>
      </w:pPr>
      <w:rPr/>
    </w:lvl>
    <w:lvl w:ilvl="8">
      <w:start w:val="1"/>
      <w:numFmt w:val="lowerRoman"/>
      <w:lvlText w:val="%9."/>
      <w:lvlJc w:val="right"/>
      <w:pPr>
        <w:ind w:left="6339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85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505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0" w:firstLine="0"/>
      </w:pPr>
      <w:rPr>
        <w:rFonts w:ascii="Calibri" w:cs="Calibri" w:eastAsia="Calibri" w:hAnsi="Calibri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87" w:hanging="360"/>
      </w:pPr>
      <w:rPr/>
    </w:lvl>
    <w:lvl w:ilvl="1">
      <w:start w:val="1"/>
      <w:numFmt w:val="lowerLetter"/>
      <w:lvlText w:val="%2."/>
      <w:lvlJc w:val="left"/>
      <w:pPr>
        <w:ind w:left="1507" w:hanging="360"/>
      </w:pPr>
      <w:rPr/>
    </w:lvl>
    <w:lvl w:ilvl="2">
      <w:start w:val="1"/>
      <w:numFmt w:val="lowerRoman"/>
      <w:lvlText w:val="%3."/>
      <w:lvlJc w:val="right"/>
      <w:pPr>
        <w:ind w:left="2227" w:hanging="180"/>
      </w:pPr>
      <w:rPr/>
    </w:lvl>
    <w:lvl w:ilvl="3">
      <w:start w:val="1"/>
      <w:numFmt w:val="decimal"/>
      <w:lvlText w:val="%4."/>
      <w:lvlJc w:val="left"/>
      <w:pPr>
        <w:ind w:left="2947" w:hanging="360"/>
      </w:pPr>
      <w:rPr/>
    </w:lvl>
    <w:lvl w:ilvl="4">
      <w:start w:val="1"/>
      <w:numFmt w:val="lowerLetter"/>
      <w:lvlText w:val="%5."/>
      <w:lvlJc w:val="left"/>
      <w:pPr>
        <w:ind w:left="3667" w:hanging="360"/>
      </w:pPr>
      <w:rPr/>
    </w:lvl>
    <w:lvl w:ilvl="5">
      <w:start w:val="1"/>
      <w:numFmt w:val="lowerRoman"/>
      <w:lvlText w:val="%6."/>
      <w:lvlJc w:val="right"/>
      <w:pPr>
        <w:ind w:left="4387" w:hanging="180"/>
      </w:pPr>
      <w:rPr/>
    </w:lvl>
    <w:lvl w:ilvl="6">
      <w:start w:val="1"/>
      <w:numFmt w:val="decimal"/>
      <w:lvlText w:val="%7."/>
      <w:lvlJc w:val="left"/>
      <w:pPr>
        <w:ind w:left="5107" w:hanging="360"/>
      </w:pPr>
      <w:rPr/>
    </w:lvl>
    <w:lvl w:ilvl="7">
      <w:start w:val="1"/>
      <w:numFmt w:val="lowerLetter"/>
      <w:lvlText w:val="%8."/>
      <w:lvlJc w:val="left"/>
      <w:pPr>
        <w:ind w:left="5827" w:hanging="360"/>
      </w:pPr>
      <w:rPr/>
    </w:lvl>
    <w:lvl w:ilvl="8">
      <w:start w:val="1"/>
      <w:numFmt w:val="lowerRoman"/>
      <w:lvlText w:val="%9."/>
      <w:lvlJc w:val="right"/>
      <w:pPr>
        <w:ind w:left="6547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"/>
      <w:lvlJc w:val="left"/>
      <w:pPr>
        <w:ind w:left="786" w:hanging="360.00000000000006"/>
      </w:pPr>
      <w:rPr/>
    </w:lvl>
    <w:lvl w:ilvl="2">
      <w:start w:val="1"/>
      <w:numFmt w:val="decimal"/>
      <w:lvlText w:val=""/>
      <w:lvlJc w:val="left"/>
      <w:pPr>
        <w:ind w:left="2160" w:hanging="360"/>
      </w:pPr>
      <w:rPr/>
    </w:lvl>
    <w:lvl w:ilvl="3">
      <w:start w:val="1"/>
      <w:numFmt w:val="decimal"/>
      <w:lvlText w:val=""/>
      <w:lvlJc w:val="left"/>
      <w:pPr>
        <w:ind w:left="2880" w:hanging="360"/>
      </w:pPr>
      <w:rPr/>
    </w:lvl>
    <w:lvl w:ilvl="4">
      <w:start w:val="1"/>
      <w:numFmt w:val="decimal"/>
      <w:lvlText w:val=""/>
      <w:lvlJc w:val="left"/>
      <w:pPr>
        <w:ind w:left="3600" w:hanging="360"/>
      </w:pPr>
      <w:rPr/>
    </w:lvl>
    <w:lvl w:ilvl="5">
      <w:start w:val="1"/>
      <w:numFmt w:val="decimal"/>
      <w:lvlText w:val=""/>
      <w:lvlJc w:val="left"/>
      <w:pPr>
        <w:ind w:left="4320" w:hanging="360"/>
      </w:pPr>
      <w:rPr/>
    </w:lvl>
    <w:lvl w:ilvl="6">
      <w:start w:val="1"/>
      <w:numFmt w:val="decimal"/>
      <w:lvlText w:val=""/>
      <w:lvlJc w:val="left"/>
      <w:pPr>
        <w:ind w:left="5040" w:hanging="360"/>
      </w:pPr>
      <w:rPr/>
    </w:lvl>
    <w:lvl w:ilvl="7">
      <w:start w:val="1"/>
      <w:numFmt w:val="decimal"/>
      <w:lvlText w:val=""/>
      <w:lvlJc w:val="left"/>
      <w:pPr>
        <w:ind w:left="5760" w:hanging="360"/>
      </w:pPr>
      <w:rPr/>
    </w:lvl>
    <w:lvl w:ilvl="8">
      <w:start w:val="1"/>
      <w:numFmt w:val="decimal"/>
      <w:lvlText w:val=""/>
      <w:lvlJc w:val="left"/>
      <w:pPr>
        <w:ind w:left="6480" w:hanging="36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1488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220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2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4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6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8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0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2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48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decimal"/>
      <w:lvlText w:val="%1."/>
      <w:lvlJc w:val="left"/>
      <w:pPr>
        <w:ind w:left="1848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2568" w:hanging="360"/>
      </w:pPr>
      <w:rPr/>
    </w:lvl>
    <w:lvl w:ilvl="2">
      <w:start w:val="1"/>
      <w:numFmt w:val="lowerRoman"/>
      <w:lvlText w:val="%3."/>
      <w:lvlJc w:val="right"/>
      <w:pPr>
        <w:ind w:left="3288" w:hanging="180"/>
      </w:pPr>
      <w:rPr/>
    </w:lvl>
    <w:lvl w:ilvl="3">
      <w:start w:val="1"/>
      <w:numFmt w:val="decimal"/>
      <w:lvlText w:val="%4."/>
      <w:lvlJc w:val="left"/>
      <w:pPr>
        <w:ind w:left="4008" w:hanging="360"/>
      </w:pPr>
      <w:rPr/>
    </w:lvl>
    <w:lvl w:ilvl="4">
      <w:start w:val="1"/>
      <w:numFmt w:val="lowerLetter"/>
      <w:lvlText w:val="%5."/>
      <w:lvlJc w:val="left"/>
      <w:pPr>
        <w:ind w:left="4728" w:hanging="360"/>
      </w:pPr>
      <w:rPr/>
    </w:lvl>
    <w:lvl w:ilvl="5">
      <w:start w:val="1"/>
      <w:numFmt w:val="lowerRoman"/>
      <w:lvlText w:val="%6."/>
      <w:lvlJc w:val="right"/>
      <w:pPr>
        <w:ind w:left="5448" w:hanging="180"/>
      </w:pPr>
      <w:rPr/>
    </w:lvl>
    <w:lvl w:ilvl="6">
      <w:start w:val="1"/>
      <w:numFmt w:val="decimal"/>
      <w:lvlText w:val="%7."/>
      <w:lvlJc w:val="left"/>
      <w:pPr>
        <w:ind w:left="6168" w:hanging="360"/>
      </w:pPr>
      <w:rPr/>
    </w:lvl>
    <w:lvl w:ilvl="7">
      <w:start w:val="1"/>
      <w:numFmt w:val="lowerLetter"/>
      <w:lvlText w:val="%8."/>
      <w:lvlJc w:val="left"/>
      <w:pPr>
        <w:ind w:left="6888" w:hanging="360"/>
      </w:pPr>
      <w:rPr/>
    </w:lvl>
    <w:lvl w:ilvl="8">
      <w:start w:val="1"/>
      <w:numFmt w:val="lowerRoman"/>
      <w:lvlText w:val="%9."/>
      <w:lvlJc w:val="right"/>
      <w:pPr>
        <w:ind w:left="760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F7BE0"/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34237D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  <w:lang w:bidi="he-I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3853E1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853E1"/>
  </w:style>
  <w:style w:type="paragraph" w:styleId="Stopka">
    <w:name w:val="footer"/>
    <w:basedOn w:val="Normalny"/>
    <w:link w:val="StopkaZnak"/>
    <w:uiPriority w:val="99"/>
    <w:unhideWhenUsed w:val="1"/>
    <w:rsid w:val="003853E1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853E1"/>
  </w:style>
  <w:style w:type="paragraph" w:styleId="Akapitzlist">
    <w:name w:val="List Paragraph"/>
    <w:basedOn w:val="Normalny"/>
    <w:uiPriority w:val="34"/>
    <w:qFormat w:val="1"/>
    <w:rsid w:val="001C41E0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1235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1235DA"/>
    <w:rPr>
      <w:color w:val="605e5c"/>
      <w:shd w:color="auto" w:fill="e1dfdd" w:val="clear"/>
    </w:rPr>
  </w:style>
  <w:style w:type="paragraph" w:styleId="Bezodstpw">
    <w:name w:val="No Spacing"/>
    <w:link w:val="BezodstpwZnak"/>
    <w:qFormat w:val="1"/>
    <w:rsid w:val="001235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7668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76689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7668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766894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766894"/>
    <w:rPr>
      <w:b w:val="1"/>
      <w:bCs w:val="1"/>
      <w:sz w:val="20"/>
      <w:szCs w:val="20"/>
    </w:rPr>
  </w:style>
  <w:style w:type="character" w:styleId="BezodstpwZnak" w:customStyle="1">
    <w:name w:val="Bez odstępów Znak"/>
    <w:link w:val="Bezodstpw"/>
    <w:locked w:val="1"/>
    <w:rsid w:val="00A55ED8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 w:val="1"/>
    <w:rsid w:val="00810527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 w:val="1"/>
    <w:rsid w:val="00810527"/>
    <w:pPr>
      <w:suppressAutoHyphens w:val="1"/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eastAsia="ar-SA"/>
    </w:rPr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 w:val="1"/>
    <w:rsid w:val="00810527"/>
    <w:rPr>
      <w:rFonts w:ascii="Times New Roman" w:cs="Times New Roman" w:eastAsia="Times New Roman" w:hAnsi="Times New Roman"/>
      <w:kern w:val="0"/>
      <w:sz w:val="20"/>
      <w:szCs w:val="20"/>
      <w:lang w:eastAsia="ar-SA"/>
    </w:rPr>
  </w:style>
  <w:style w:type="paragraph" w:styleId="Default" w:customStyle="1">
    <w:name w:val="Default"/>
    <w:rsid w:val="00810527"/>
    <w:pPr>
      <w:suppressAutoHyphens w:val="1"/>
      <w:autoSpaceDE w:val="0"/>
      <w:spacing w:after="0" w:line="240" w:lineRule="auto"/>
    </w:pPr>
    <w:rPr>
      <w:rFonts w:ascii="Arial" w:cs="Arial" w:eastAsia="Calibri" w:hAnsi="Arial"/>
      <w:color w:val="000000"/>
      <w:kern w:val="0"/>
      <w:sz w:val="24"/>
      <w:szCs w:val="24"/>
      <w:lang w:eastAsia="ar-SA"/>
    </w:rPr>
  </w:style>
  <w:style w:type="character" w:styleId="Uwydatnienie">
    <w:name w:val="Emphasis"/>
    <w:uiPriority w:val="20"/>
    <w:qFormat w:val="1"/>
    <w:rsid w:val="00810527"/>
    <w:rPr>
      <w:i w:val="1"/>
      <w:iCs w:val="1"/>
    </w:rPr>
  </w:style>
  <w:style w:type="numbering" w:styleId="WW8Num38" w:customStyle="1">
    <w:name w:val="WW8Num38"/>
    <w:rsid w:val="004D4873"/>
    <w:pPr>
      <w:numPr>
        <w:numId w:val="91"/>
      </w:numPr>
    </w:p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34237D"/>
    <w:rPr>
      <w:rFonts w:cstheme="majorBidi" w:eastAsiaTheme="majorEastAsia"/>
      <w:color w:val="2f5496" w:themeColor="accent1" w:themeShade="0000BF"/>
      <w:lang w:bidi="he-I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rekrutacja@manufakturainicjatyw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manufakturainicjatyw.pl" TargetMode="External"/><Relationship Id="rId8" Type="http://schemas.openxmlformats.org/officeDocument/2006/relationships/hyperlink" Target="http://www.manufakturainicjatyw.p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/0z9ZJIIN3dSKKOWyrcy5JPYLA==">CgMxLjAyDmgubjlwM2I1Y3Y1NHJxMg5oLnlhdzJycW5oY2ViZDIOaC5zOXZsd3NneWdlM3MyDmguMWpjNTdkczNxM2drMg5oLm13MG01aXlzZjl2ZTIOaC41dTAybTFteDJtN3E4AGogChRzdWdnZXN0LmQyZXJia3F4MDl0dBIIYm9ndW1pIDFqIAoUc3VnZ2VzdC5pZTc5ZDRtbGM0Y2gSCGJvZ3VtaSAxaiAKFHN1Z2dlc3Qubm12N2ZkZXVvbnB0Eghib2d1bWkgMWogChRzdWdnZXN0Lm01dHhxOTI3dmZvdRIIYm9ndW1pIDFqIAoUc3VnZ2VzdC5wY214M3YyaXlreGgSCGJvZ3VtaSAxaiAKFHN1Z2dlc3QuZnYwNGc2c3F3am04Eghib2d1bWkgMWogChRzdWdnZXN0LmxwcWt2YXZvMXU1MhIIYm9ndW1pIDFqIAoUc3VnZ2VzdC5pcWF1NjA5aXhxYWgSCGJvZ3VtaSAxaiAKFHN1Z2dlc3Quam4xZjU1cmtoeWtiEghib2d1bWkgMWogChRzdWdnZXN0LmUzZnRlNWNwZ2h0chIIYm9ndW1pIDFqIAoUc3VnZ2VzdC5yOWw5Zjh4eTA1aDQSCGJvZ3VtaSAxaiAKFHN1Z2dlc3QuNm1jMmMxcjRtOXFkEghib2d1bWkgMXIhMVI2TklGU0drMHVmalRQdDNkczF6NUVfOFhYajZHWG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2025-02-26T13:16:00Z</dcterms:created>
  <dc:creator>ewa wilk</dc:creator>
</cp:coreProperties>
</file>